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25" w:rsidRPr="0036146C" w:rsidRDefault="0036146C">
      <w:pPr>
        <w:rPr>
          <w:sz w:val="28"/>
          <w:szCs w:val="28"/>
        </w:rPr>
      </w:pPr>
      <w:r w:rsidRPr="0036146C">
        <w:rPr>
          <w:sz w:val="28"/>
          <w:szCs w:val="28"/>
        </w:rPr>
        <w:t>Методические Сроки проведения региональных  диагностических работ (РДР)</w:t>
      </w:r>
    </w:p>
    <w:sectPr w:rsidR="00317325" w:rsidRPr="0036146C" w:rsidSect="0031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46C"/>
    <w:rsid w:val="00095B8E"/>
    <w:rsid w:val="00317325"/>
    <w:rsid w:val="0036146C"/>
    <w:rsid w:val="006B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2023-04-15T07:21:00Z</dcterms:created>
  <dcterms:modified xsi:type="dcterms:W3CDTF">2023-04-15T07:21:00Z</dcterms:modified>
</cp:coreProperties>
</file>